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9730E" w:rsidRDefault="0009730E" w:rsidP="000B0D8A">
      <w:pPr>
        <w:pStyle w:val="Heading1"/>
        <w:pBdr>
          <w:bottom w:val="single" w:sz="24" w:space="5" w:color="0F6FC6" w:themeColor="accent1"/>
        </w:pBdr>
        <w:spacing w:line="360" w:lineRule="auto"/>
        <w:rPr>
          <w:caps w:val="0"/>
        </w:rP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689100" cy="779780"/>
            <wp:effectExtent l="0" t="0" r="6350" b="1270"/>
            <wp:wrapThrough wrapText="bothSides">
              <wp:wrapPolygon edited="0">
                <wp:start x="0" y="0"/>
                <wp:lineTo x="0" y="21107"/>
                <wp:lineTo x="21438" y="21107"/>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9100" cy="779780"/>
                    </a:xfrm>
                    <a:prstGeom prst="rect">
                      <a:avLst/>
                    </a:prstGeom>
                    <a:noFill/>
                    <a:ln>
                      <a:noFill/>
                    </a:ln>
                  </pic:spPr>
                </pic:pic>
              </a:graphicData>
            </a:graphic>
          </wp:anchor>
        </w:drawing>
      </w:r>
    </w:p>
    <w:p w:rsidR="0025606C" w:rsidRPr="0025606C" w:rsidRDefault="00BC3157" w:rsidP="0025606C">
      <w:pPr>
        <w:pStyle w:val="Heading1"/>
        <w:pBdr>
          <w:bottom w:val="single" w:sz="24" w:space="5" w:color="0F6FC6" w:themeColor="accent1"/>
        </w:pBdr>
        <w:spacing w:line="360" w:lineRule="auto"/>
        <w:rPr>
          <w:b/>
          <w:bCs/>
          <w:caps w:val="0"/>
          <w:sz w:val="24"/>
          <w:szCs w:val="24"/>
        </w:rPr>
      </w:pPr>
      <w:r>
        <w:rPr>
          <w:b/>
          <w:bCs/>
          <w:caps w:val="0"/>
          <w:sz w:val="24"/>
          <w:szCs w:val="24"/>
        </w:rPr>
        <w:t xml:space="preserve"> </w:t>
      </w:r>
      <w:r w:rsidR="0009730E" w:rsidRPr="00041651">
        <w:rPr>
          <w:b/>
          <w:bCs/>
          <w:caps w:val="0"/>
          <w:sz w:val="24"/>
          <w:szCs w:val="24"/>
        </w:rPr>
        <w:t>Brief</w:t>
      </w:r>
      <w:r w:rsidR="00D4703F">
        <w:rPr>
          <w:b/>
          <w:bCs/>
          <w:caps w:val="0"/>
          <w:sz w:val="24"/>
          <w:szCs w:val="24"/>
        </w:rPr>
        <w:t>ing</w:t>
      </w:r>
      <w:r w:rsidR="0009730E" w:rsidRPr="00041651">
        <w:rPr>
          <w:b/>
          <w:bCs/>
          <w:caps w:val="0"/>
          <w:sz w:val="24"/>
          <w:szCs w:val="24"/>
        </w:rPr>
        <w:t xml:space="preserve"> Note</w:t>
      </w:r>
      <w:r w:rsidR="005A12B2">
        <w:rPr>
          <w:b/>
          <w:bCs/>
          <w:caps w:val="0"/>
          <w:sz w:val="24"/>
          <w:szCs w:val="24"/>
        </w:rPr>
        <w:tab/>
      </w:r>
      <w:r w:rsidR="005A12B2">
        <w:rPr>
          <w:b/>
          <w:bCs/>
          <w:caps w:val="0"/>
          <w:sz w:val="24"/>
          <w:szCs w:val="24"/>
        </w:rPr>
        <w:tab/>
      </w:r>
      <w:r w:rsidR="005A12B2">
        <w:rPr>
          <w:b/>
          <w:bCs/>
          <w:caps w:val="0"/>
          <w:sz w:val="24"/>
          <w:szCs w:val="24"/>
        </w:rPr>
        <w:tab/>
      </w:r>
      <w:r w:rsidR="005A12B2">
        <w:rPr>
          <w:b/>
          <w:bCs/>
          <w:caps w:val="0"/>
          <w:sz w:val="24"/>
          <w:szCs w:val="24"/>
        </w:rPr>
        <w:tab/>
      </w:r>
      <w:r w:rsidR="005A12B2">
        <w:rPr>
          <w:b/>
          <w:bCs/>
          <w:caps w:val="0"/>
          <w:sz w:val="24"/>
          <w:szCs w:val="24"/>
        </w:rPr>
        <w:tab/>
        <w:t>July 2020</w:t>
      </w:r>
    </w:p>
    <w:p w:rsidR="0009730E" w:rsidRPr="00041651" w:rsidRDefault="0009730E" w:rsidP="000B0D8A">
      <w:pPr>
        <w:pStyle w:val="Heading2"/>
        <w:spacing w:line="360" w:lineRule="auto"/>
        <w:rPr>
          <w:sz w:val="22"/>
          <w:szCs w:val="22"/>
        </w:rPr>
      </w:pPr>
    </w:p>
    <w:p w:rsidR="000F7CBC" w:rsidRPr="00BC3157" w:rsidRDefault="00342D01" w:rsidP="000B0D8A">
      <w:pPr>
        <w:pStyle w:val="Heading2"/>
        <w:spacing w:line="360" w:lineRule="auto"/>
        <w:rPr>
          <w:b/>
          <w:sz w:val="22"/>
          <w:szCs w:val="22"/>
        </w:rPr>
      </w:pPr>
      <w:r w:rsidRPr="00BC3157">
        <w:rPr>
          <w:b/>
          <w:sz w:val="22"/>
          <w:szCs w:val="22"/>
        </w:rPr>
        <w:t xml:space="preserve">Ethiopia’s </w:t>
      </w:r>
      <w:r w:rsidR="006A2933" w:rsidRPr="00BC3157">
        <w:rPr>
          <w:rFonts w:cstheme="minorHAnsi"/>
          <w:b/>
          <w:sz w:val="22"/>
          <w:szCs w:val="22"/>
        </w:rPr>
        <w:t>Privatization</w:t>
      </w:r>
      <w:r w:rsidRPr="00BC3157">
        <w:rPr>
          <w:b/>
          <w:sz w:val="22"/>
          <w:szCs w:val="22"/>
        </w:rPr>
        <w:t>Program</w:t>
      </w:r>
      <w:r w:rsidR="000F7CBC" w:rsidRPr="00BC3157">
        <w:rPr>
          <w:b/>
          <w:sz w:val="22"/>
          <w:szCs w:val="22"/>
        </w:rPr>
        <w:t xml:space="preserve">: </w:t>
      </w:r>
      <w:r w:rsidR="00172962" w:rsidRPr="00BC3157">
        <w:rPr>
          <w:b/>
          <w:sz w:val="22"/>
          <w:szCs w:val="22"/>
        </w:rPr>
        <w:t xml:space="preserve">A Short </w:t>
      </w:r>
      <w:r w:rsidR="000F7CBC" w:rsidRPr="00BC3157">
        <w:rPr>
          <w:b/>
          <w:sz w:val="22"/>
          <w:szCs w:val="22"/>
        </w:rPr>
        <w:t>Guide</w:t>
      </w:r>
    </w:p>
    <w:p w:rsidR="00174A80" w:rsidRPr="00174A80" w:rsidRDefault="00445392" w:rsidP="000B0D8A">
      <w:pPr>
        <w:pStyle w:val="Heading2"/>
        <w:tabs>
          <w:tab w:val="left" w:pos="5300"/>
        </w:tabs>
        <w:spacing w:line="360" w:lineRule="auto"/>
      </w:pPr>
      <w:r>
        <w:tab/>
      </w:r>
    </w:p>
    <w:p w:rsidR="00EB47AC" w:rsidRDefault="00EB47AC" w:rsidP="000B0D8A">
      <w:pPr>
        <w:spacing w:line="360" w:lineRule="auto"/>
        <w:jc w:val="both"/>
        <w:rPr>
          <w:rFonts w:ascii="Calibri" w:hAnsi="Calibri" w:cs="Calibri"/>
          <w:b/>
          <w:bCs/>
          <w:sz w:val="22"/>
          <w:szCs w:val="22"/>
        </w:rPr>
      </w:pPr>
    </w:p>
    <w:p w:rsidR="006A78D3" w:rsidRPr="001A6284" w:rsidRDefault="006A78D3" w:rsidP="000B0D8A">
      <w:pPr>
        <w:spacing w:line="360" w:lineRule="auto"/>
        <w:jc w:val="both"/>
        <w:rPr>
          <w:rFonts w:ascii="Calibri" w:hAnsi="Calibri" w:cs="Calibri"/>
          <w:b/>
          <w:bCs/>
          <w:sz w:val="22"/>
          <w:szCs w:val="22"/>
        </w:rPr>
      </w:pPr>
      <w:r w:rsidRPr="001A6284">
        <w:rPr>
          <w:rFonts w:ascii="Calibri" w:hAnsi="Calibri" w:cs="Calibri"/>
          <w:b/>
          <w:bCs/>
          <w:sz w:val="22"/>
          <w:szCs w:val="22"/>
        </w:rPr>
        <w:t xml:space="preserve">BACKGROUND </w:t>
      </w:r>
    </w:p>
    <w:p w:rsidR="003A262B" w:rsidRDefault="00E0709C" w:rsidP="000B0D8A">
      <w:pPr>
        <w:spacing w:line="360" w:lineRule="auto"/>
        <w:jc w:val="both"/>
        <w:rPr>
          <w:rFonts w:ascii="Calibri" w:hAnsi="Calibri" w:cs="Calibri"/>
          <w:sz w:val="22"/>
          <w:szCs w:val="22"/>
        </w:rPr>
      </w:pPr>
      <w:r>
        <w:rPr>
          <w:rFonts w:ascii="Calibri" w:hAnsi="Calibri" w:cs="Calibri"/>
          <w:sz w:val="22"/>
          <w:szCs w:val="22"/>
        </w:rPr>
        <w:t>In 2018, a</w:t>
      </w:r>
      <w:r w:rsidR="000D4D7F" w:rsidRPr="003831C9">
        <w:rPr>
          <w:rFonts w:ascii="Calibri" w:hAnsi="Calibri" w:cs="Calibri"/>
          <w:sz w:val="22"/>
          <w:szCs w:val="22"/>
        </w:rPr>
        <w:t xml:space="preserve">s </w:t>
      </w:r>
      <w:r w:rsidR="002508E3" w:rsidRPr="003831C9">
        <w:rPr>
          <w:rFonts w:ascii="Calibri" w:hAnsi="Calibri" w:cs="Calibri"/>
          <w:sz w:val="22"/>
          <w:szCs w:val="22"/>
        </w:rPr>
        <w:t xml:space="preserve">part of </w:t>
      </w:r>
      <w:r w:rsidR="000D4D7F" w:rsidRPr="003831C9">
        <w:rPr>
          <w:rFonts w:ascii="Calibri" w:hAnsi="Calibri" w:cs="Calibri"/>
          <w:sz w:val="22"/>
          <w:szCs w:val="22"/>
        </w:rPr>
        <w:t>the economicreform</w:t>
      </w:r>
      <w:r w:rsidR="004230AE">
        <w:rPr>
          <w:rFonts w:ascii="Calibri" w:hAnsi="Calibri" w:cs="Calibri"/>
          <w:sz w:val="22"/>
          <w:szCs w:val="22"/>
        </w:rPr>
        <w:t xml:space="preserve">measures </w:t>
      </w:r>
      <w:r w:rsidR="0038404F">
        <w:rPr>
          <w:rFonts w:ascii="Calibri" w:hAnsi="Calibri" w:cs="Calibri"/>
          <w:sz w:val="22"/>
          <w:szCs w:val="22"/>
        </w:rPr>
        <w:t xml:space="preserve">being undertaken by </w:t>
      </w:r>
      <w:r w:rsidR="000D4D7F" w:rsidRPr="003831C9">
        <w:rPr>
          <w:rFonts w:ascii="Calibri" w:hAnsi="Calibri" w:cs="Calibri"/>
          <w:sz w:val="22"/>
          <w:szCs w:val="22"/>
        </w:rPr>
        <w:t xml:space="preserve">the Ethiopian </w:t>
      </w:r>
      <w:r w:rsidR="0038404F" w:rsidRPr="003831C9">
        <w:rPr>
          <w:rFonts w:ascii="Calibri" w:hAnsi="Calibri" w:cs="Calibri"/>
          <w:sz w:val="22"/>
          <w:szCs w:val="22"/>
        </w:rPr>
        <w:t>government</w:t>
      </w:r>
      <w:r w:rsidR="000D4D7F" w:rsidRPr="003831C9">
        <w:rPr>
          <w:rFonts w:ascii="Calibri" w:hAnsi="Calibri" w:cs="Calibri"/>
          <w:sz w:val="22"/>
          <w:szCs w:val="22"/>
        </w:rPr>
        <w:t xml:space="preserve">, </w:t>
      </w:r>
      <w:r w:rsidR="002C04F3" w:rsidRPr="003831C9">
        <w:rPr>
          <w:rFonts w:ascii="Calibri" w:hAnsi="Calibri" w:cs="Calibri"/>
          <w:sz w:val="22"/>
          <w:szCs w:val="22"/>
        </w:rPr>
        <w:t xml:space="preserve">the government </w:t>
      </w:r>
      <w:r w:rsidR="00C81D86" w:rsidRPr="003831C9">
        <w:rPr>
          <w:rFonts w:ascii="Calibri" w:hAnsi="Calibri" w:cs="Calibri"/>
          <w:sz w:val="22"/>
          <w:szCs w:val="22"/>
        </w:rPr>
        <w:t>announced its decision</w:t>
      </w:r>
      <w:r w:rsidR="00967591" w:rsidRPr="003831C9">
        <w:rPr>
          <w:rFonts w:ascii="Calibri" w:hAnsi="Calibri" w:cs="Calibri"/>
          <w:sz w:val="22"/>
          <w:szCs w:val="22"/>
        </w:rPr>
        <w:t xml:space="preserve">to </w:t>
      </w:r>
      <w:r w:rsidR="000E5DAD">
        <w:rPr>
          <w:rFonts w:ascii="Calibri" w:hAnsi="Calibri" w:cs="Calibri"/>
          <w:sz w:val="22"/>
          <w:szCs w:val="22"/>
        </w:rPr>
        <w:t>gradually</w:t>
      </w:r>
      <w:r w:rsidR="00BE3775" w:rsidRPr="003831C9">
        <w:rPr>
          <w:rFonts w:ascii="Calibri" w:hAnsi="Calibri" w:cs="Calibri"/>
          <w:sz w:val="22"/>
          <w:szCs w:val="22"/>
        </w:rPr>
        <w:t>privatize</w:t>
      </w:r>
      <w:r w:rsidR="002035CE" w:rsidRPr="003831C9">
        <w:rPr>
          <w:rFonts w:ascii="Calibri" w:hAnsi="Calibri" w:cs="Calibri"/>
          <w:sz w:val="22"/>
          <w:szCs w:val="22"/>
        </w:rPr>
        <w:t xml:space="preserve"> the major state-owned enterprises </w:t>
      </w:r>
      <w:r w:rsidR="001375C5">
        <w:rPr>
          <w:rFonts w:ascii="Calibri" w:hAnsi="Calibri" w:cs="Calibri"/>
          <w:sz w:val="22"/>
          <w:szCs w:val="22"/>
        </w:rPr>
        <w:t>in the aviation, telecommunication, energy,</w:t>
      </w:r>
      <w:r w:rsidR="007E1A05">
        <w:rPr>
          <w:rFonts w:ascii="Calibri" w:hAnsi="Calibri" w:cs="Calibri"/>
          <w:sz w:val="22"/>
          <w:szCs w:val="22"/>
        </w:rPr>
        <w:t xml:space="preserve"> and</w:t>
      </w:r>
      <w:r w:rsidR="001375C5">
        <w:rPr>
          <w:rFonts w:ascii="Calibri" w:hAnsi="Calibri" w:cs="Calibri"/>
          <w:sz w:val="22"/>
          <w:szCs w:val="22"/>
        </w:rPr>
        <w:t xml:space="preserve"> shipping and logistics </w:t>
      </w:r>
      <w:r w:rsidR="007E1A05">
        <w:rPr>
          <w:rFonts w:ascii="Calibri" w:hAnsi="Calibri" w:cs="Calibri"/>
          <w:sz w:val="22"/>
          <w:szCs w:val="22"/>
        </w:rPr>
        <w:t>sectors</w:t>
      </w:r>
      <w:r w:rsidR="000E5DAD">
        <w:rPr>
          <w:rFonts w:ascii="Calibri" w:hAnsi="Calibri" w:cs="Calibri"/>
          <w:sz w:val="22"/>
          <w:szCs w:val="22"/>
        </w:rPr>
        <w:t xml:space="preserve">. </w:t>
      </w:r>
      <w:r w:rsidR="00FF1750">
        <w:rPr>
          <w:rFonts w:ascii="Calibri" w:hAnsi="Calibri" w:cs="Calibri"/>
          <w:sz w:val="22"/>
          <w:szCs w:val="22"/>
        </w:rPr>
        <w:t xml:space="preserve">These enterprises include </w:t>
      </w:r>
      <w:proofErr w:type="spellStart"/>
      <w:r w:rsidR="00FF1750" w:rsidRPr="003831C9">
        <w:rPr>
          <w:rFonts w:ascii="Calibri" w:hAnsi="Calibri" w:cs="Calibri"/>
          <w:sz w:val="22"/>
          <w:szCs w:val="22"/>
        </w:rPr>
        <w:t>Ethio</w:t>
      </w:r>
      <w:proofErr w:type="spellEnd"/>
      <w:r w:rsidR="00FF1750" w:rsidRPr="003831C9">
        <w:rPr>
          <w:rFonts w:ascii="Calibri" w:hAnsi="Calibri" w:cs="Calibri"/>
          <w:sz w:val="22"/>
          <w:szCs w:val="22"/>
        </w:rPr>
        <w:t xml:space="preserve"> Telecom, Ethiopian Electric Power, Ethiopian Airlines, Ethiopian Sugar Corporation and Ethiopian Shipping and Logistics Enterprise.</w:t>
      </w:r>
      <w:r w:rsidR="00F52F19">
        <w:rPr>
          <w:rFonts w:ascii="Calibri" w:hAnsi="Calibri" w:cs="Calibri"/>
          <w:sz w:val="22"/>
          <w:szCs w:val="22"/>
        </w:rPr>
        <w:t xml:space="preserve">Enhancing </w:t>
      </w:r>
      <w:r w:rsidR="00BA41D8">
        <w:rPr>
          <w:rFonts w:ascii="Calibri" w:hAnsi="Calibri" w:cs="Calibri"/>
          <w:sz w:val="22"/>
          <w:szCs w:val="22"/>
        </w:rPr>
        <w:t>the efficiency of public enterprises, boosting competition,and e</w:t>
      </w:r>
      <w:r w:rsidR="001375C5">
        <w:rPr>
          <w:rFonts w:ascii="Calibri" w:hAnsi="Calibri" w:cs="Calibri"/>
          <w:sz w:val="22"/>
          <w:szCs w:val="22"/>
        </w:rPr>
        <w:t xml:space="preserve">ncouragingforeign investment in the sectors </w:t>
      </w:r>
      <w:r w:rsidR="00D84E9F">
        <w:rPr>
          <w:rFonts w:ascii="Calibri" w:hAnsi="Calibri" w:cs="Calibri"/>
          <w:sz w:val="22"/>
          <w:szCs w:val="22"/>
        </w:rPr>
        <w:t>are</w:t>
      </w:r>
      <w:r w:rsidR="001375C5">
        <w:rPr>
          <w:rFonts w:ascii="Calibri" w:hAnsi="Calibri" w:cs="Calibri"/>
          <w:sz w:val="22"/>
          <w:szCs w:val="22"/>
        </w:rPr>
        <w:t xml:space="preserve"> cited as the </w:t>
      </w:r>
      <w:r w:rsidR="0009194D">
        <w:rPr>
          <w:rFonts w:ascii="Calibri" w:hAnsi="Calibri" w:cs="Calibri"/>
          <w:sz w:val="22"/>
          <w:szCs w:val="22"/>
        </w:rPr>
        <w:t xml:space="preserve">main reasons </w:t>
      </w:r>
      <w:r w:rsidR="00C870B1">
        <w:rPr>
          <w:rFonts w:ascii="Calibri" w:hAnsi="Calibri" w:cs="Calibri"/>
          <w:sz w:val="22"/>
          <w:szCs w:val="22"/>
        </w:rPr>
        <w:t xml:space="preserve">for privatizing </w:t>
      </w:r>
      <w:r w:rsidR="0038404F">
        <w:rPr>
          <w:rFonts w:ascii="Calibri" w:hAnsi="Calibri" w:cs="Calibri"/>
          <w:sz w:val="22"/>
          <w:szCs w:val="22"/>
        </w:rPr>
        <w:t xml:space="preserve">these </w:t>
      </w:r>
      <w:r w:rsidR="001F0C0C">
        <w:rPr>
          <w:rFonts w:ascii="Calibri" w:hAnsi="Calibri" w:cs="Calibri"/>
          <w:sz w:val="22"/>
          <w:szCs w:val="22"/>
        </w:rPr>
        <w:t xml:space="preserve">state </w:t>
      </w:r>
      <w:r w:rsidR="0038404F">
        <w:rPr>
          <w:rFonts w:ascii="Calibri" w:hAnsi="Calibri" w:cs="Calibri"/>
          <w:sz w:val="22"/>
          <w:szCs w:val="22"/>
        </w:rPr>
        <w:t>enterprises</w:t>
      </w:r>
      <w:r w:rsidR="00C870B1">
        <w:rPr>
          <w:rFonts w:ascii="Calibri" w:hAnsi="Calibri" w:cs="Calibri"/>
          <w:sz w:val="22"/>
          <w:szCs w:val="22"/>
        </w:rPr>
        <w:t>.</w:t>
      </w:r>
    </w:p>
    <w:p w:rsidR="00CF11F0" w:rsidRPr="003831C9" w:rsidRDefault="00F24BC7" w:rsidP="000B0D8A">
      <w:pPr>
        <w:spacing w:line="360" w:lineRule="auto"/>
        <w:jc w:val="both"/>
        <w:rPr>
          <w:rFonts w:ascii="Calibri" w:hAnsi="Calibri" w:cs="Calibri"/>
          <w:sz w:val="22"/>
          <w:szCs w:val="22"/>
        </w:rPr>
      </w:pPr>
      <w:proofErr w:type="spellStart"/>
      <w:r>
        <w:rPr>
          <w:rFonts w:ascii="Calibri" w:hAnsi="Calibri" w:cs="Calibri"/>
          <w:sz w:val="22"/>
          <w:szCs w:val="22"/>
        </w:rPr>
        <w:t>Ethio</w:t>
      </w:r>
      <w:proofErr w:type="spellEnd"/>
      <w:r>
        <w:rPr>
          <w:rFonts w:ascii="Calibri" w:hAnsi="Calibri" w:cs="Calibri"/>
          <w:sz w:val="22"/>
          <w:szCs w:val="22"/>
        </w:rPr>
        <w:t xml:space="preserve"> Telecom is set to be the first public enterprise to be divested under the new privatization program and the </w:t>
      </w:r>
      <w:r w:rsidR="001E4375">
        <w:rPr>
          <w:rFonts w:ascii="Calibri" w:hAnsi="Calibri" w:cs="Calibri"/>
          <w:sz w:val="22"/>
          <w:szCs w:val="22"/>
        </w:rPr>
        <w:t xml:space="preserve">Ministry of Finance, the </w:t>
      </w:r>
      <w:r w:rsidR="003A262B">
        <w:rPr>
          <w:rFonts w:ascii="Calibri" w:hAnsi="Calibri" w:cs="Calibri"/>
          <w:sz w:val="22"/>
          <w:szCs w:val="22"/>
        </w:rPr>
        <w:t xml:space="preserve">regulatory </w:t>
      </w:r>
      <w:r w:rsidR="001E4375">
        <w:rPr>
          <w:rFonts w:ascii="Calibri" w:hAnsi="Calibri" w:cs="Calibri"/>
          <w:sz w:val="22"/>
          <w:szCs w:val="22"/>
        </w:rPr>
        <w:t xml:space="preserve">organ that oversee the privatization </w:t>
      </w:r>
      <w:r w:rsidR="003A262B">
        <w:rPr>
          <w:rFonts w:ascii="Calibri" w:hAnsi="Calibri" w:cs="Calibri"/>
          <w:sz w:val="22"/>
          <w:szCs w:val="22"/>
        </w:rPr>
        <w:t>transaction</w:t>
      </w:r>
      <w:r w:rsidR="001E4375">
        <w:rPr>
          <w:rFonts w:ascii="Calibri" w:hAnsi="Calibri" w:cs="Calibri"/>
          <w:sz w:val="22"/>
          <w:szCs w:val="22"/>
        </w:rPr>
        <w:t xml:space="preserve">, </w:t>
      </w:r>
      <w:r>
        <w:rPr>
          <w:rFonts w:ascii="Calibri" w:hAnsi="Calibri" w:cs="Calibri"/>
          <w:sz w:val="22"/>
          <w:szCs w:val="22"/>
        </w:rPr>
        <w:t>has</w:t>
      </w:r>
      <w:r w:rsidR="001E4375">
        <w:rPr>
          <w:rFonts w:ascii="Calibri" w:hAnsi="Calibri" w:cs="Calibri"/>
          <w:sz w:val="22"/>
          <w:szCs w:val="22"/>
        </w:rPr>
        <w:t xml:space="preserve"> announced that it will sell-off</w:t>
      </w:r>
      <w:r>
        <w:rPr>
          <w:rFonts w:ascii="Calibri" w:hAnsi="Calibri" w:cs="Calibri"/>
          <w:sz w:val="22"/>
          <w:szCs w:val="22"/>
        </w:rPr>
        <w:t xml:space="preserve"> 40% </w:t>
      </w:r>
      <w:r w:rsidR="001E4375">
        <w:rPr>
          <w:rFonts w:ascii="Calibri" w:hAnsi="Calibri" w:cs="Calibri"/>
          <w:sz w:val="22"/>
          <w:szCs w:val="22"/>
        </w:rPr>
        <w:t xml:space="preserve">of </w:t>
      </w:r>
      <w:r w:rsidR="00222E19">
        <w:rPr>
          <w:rFonts w:ascii="Calibri" w:hAnsi="Calibri" w:cs="Calibri"/>
          <w:sz w:val="22"/>
          <w:szCs w:val="22"/>
        </w:rPr>
        <w:t xml:space="preserve">its interest in </w:t>
      </w:r>
      <w:proofErr w:type="spellStart"/>
      <w:r w:rsidR="00222E19">
        <w:rPr>
          <w:rFonts w:ascii="Calibri" w:hAnsi="Calibri" w:cs="Calibri"/>
          <w:sz w:val="22"/>
          <w:szCs w:val="22"/>
        </w:rPr>
        <w:t>Ethio</w:t>
      </w:r>
      <w:proofErr w:type="spellEnd"/>
      <w:r w:rsidR="00222E19">
        <w:rPr>
          <w:rFonts w:ascii="Calibri" w:hAnsi="Calibri" w:cs="Calibri"/>
          <w:sz w:val="22"/>
          <w:szCs w:val="22"/>
        </w:rPr>
        <w:t xml:space="preserve"> Telecom </w:t>
      </w:r>
      <w:r w:rsidR="001E4375">
        <w:rPr>
          <w:rFonts w:ascii="Calibri" w:hAnsi="Calibri" w:cs="Calibri"/>
          <w:sz w:val="22"/>
          <w:szCs w:val="22"/>
        </w:rPr>
        <w:t>to</w:t>
      </w:r>
      <w:r w:rsidR="00AD1075">
        <w:rPr>
          <w:rFonts w:ascii="Calibri" w:hAnsi="Calibri" w:cs="Calibri"/>
          <w:sz w:val="22"/>
          <w:szCs w:val="22"/>
        </w:rPr>
        <w:t xml:space="preserve"> the</w:t>
      </w:r>
      <w:r w:rsidR="001E4375">
        <w:rPr>
          <w:rFonts w:ascii="Calibri" w:hAnsi="Calibri" w:cs="Calibri"/>
          <w:sz w:val="22"/>
          <w:szCs w:val="22"/>
        </w:rPr>
        <w:t xml:space="preserve"> private </w:t>
      </w:r>
      <w:r w:rsidR="006417CE">
        <w:rPr>
          <w:rFonts w:ascii="Calibri" w:hAnsi="Calibri" w:cs="Calibri"/>
          <w:sz w:val="22"/>
          <w:szCs w:val="22"/>
        </w:rPr>
        <w:t>sector</w:t>
      </w:r>
      <w:r w:rsidR="002F4ED7">
        <w:rPr>
          <w:rFonts w:ascii="Calibri" w:hAnsi="Calibri" w:cs="Calibri"/>
          <w:sz w:val="22"/>
          <w:szCs w:val="22"/>
        </w:rPr>
        <w:t>. It is also reported that</w:t>
      </w:r>
      <w:r w:rsidR="006417CE">
        <w:rPr>
          <w:rFonts w:ascii="Calibri" w:hAnsi="Calibri" w:cs="Calibri"/>
          <w:sz w:val="22"/>
          <w:szCs w:val="22"/>
        </w:rPr>
        <w:t xml:space="preserve"> 5% of </w:t>
      </w:r>
      <w:proofErr w:type="spellStart"/>
      <w:r w:rsidR="006417CE">
        <w:rPr>
          <w:rFonts w:ascii="Calibri" w:hAnsi="Calibri" w:cs="Calibri"/>
          <w:sz w:val="22"/>
          <w:szCs w:val="22"/>
        </w:rPr>
        <w:t>Ethio</w:t>
      </w:r>
      <w:proofErr w:type="spellEnd"/>
      <w:r w:rsidR="006417CE">
        <w:rPr>
          <w:rFonts w:ascii="Calibri" w:hAnsi="Calibri" w:cs="Calibri"/>
          <w:sz w:val="22"/>
          <w:szCs w:val="22"/>
        </w:rPr>
        <w:t xml:space="preserve"> Telecom will be availed to the public.</w:t>
      </w:r>
      <w:r w:rsidR="002D046E">
        <w:rPr>
          <w:rFonts w:ascii="Calibri" w:hAnsi="Calibri" w:cs="Calibri"/>
          <w:sz w:val="22"/>
          <w:szCs w:val="22"/>
        </w:rPr>
        <w:t xml:space="preserve"> The Ministry has </w:t>
      </w:r>
      <w:r w:rsidR="00ED76B9">
        <w:rPr>
          <w:rFonts w:ascii="Calibri" w:hAnsi="Calibri" w:cs="Calibri"/>
          <w:sz w:val="22"/>
          <w:szCs w:val="22"/>
        </w:rPr>
        <w:t>hired</w:t>
      </w:r>
      <w:r w:rsidR="002D046E">
        <w:rPr>
          <w:rFonts w:ascii="Calibri" w:hAnsi="Calibri" w:cs="Calibri"/>
          <w:sz w:val="22"/>
          <w:szCs w:val="22"/>
        </w:rPr>
        <w:t xml:space="preserve"> two international consulting firms to conduct the asset valuation and to advise on the privatization of </w:t>
      </w:r>
      <w:proofErr w:type="spellStart"/>
      <w:r w:rsidR="002D046E">
        <w:rPr>
          <w:rFonts w:ascii="Calibri" w:hAnsi="Calibri" w:cs="Calibri"/>
          <w:sz w:val="22"/>
          <w:szCs w:val="22"/>
        </w:rPr>
        <w:t>Ethio</w:t>
      </w:r>
      <w:proofErr w:type="spellEnd"/>
      <w:r w:rsidR="002D046E">
        <w:rPr>
          <w:rFonts w:ascii="Calibri" w:hAnsi="Calibri" w:cs="Calibri"/>
          <w:sz w:val="22"/>
          <w:szCs w:val="22"/>
        </w:rPr>
        <w:t xml:space="preserve"> </w:t>
      </w:r>
      <w:proofErr w:type="spellStart"/>
      <w:r w:rsidR="002D046E">
        <w:rPr>
          <w:rFonts w:ascii="Calibri" w:hAnsi="Calibri" w:cs="Calibri"/>
          <w:sz w:val="22"/>
          <w:szCs w:val="22"/>
        </w:rPr>
        <w:t>Telecom.</w:t>
      </w:r>
      <w:r w:rsidR="00CF11F0" w:rsidRPr="003831C9">
        <w:rPr>
          <w:rFonts w:ascii="Calibri" w:hAnsi="Calibri" w:cs="Calibri"/>
          <w:sz w:val="22"/>
          <w:szCs w:val="22"/>
        </w:rPr>
        <w:t>With</w:t>
      </w:r>
      <w:proofErr w:type="spellEnd"/>
      <w:r w:rsidR="001C1E2B" w:rsidRPr="003831C9">
        <w:rPr>
          <w:rFonts w:ascii="Calibri" w:hAnsi="Calibri" w:cs="Calibri"/>
          <w:sz w:val="22"/>
          <w:szCs w:val="22"/>
        </w:rPr>
        <w:t xml:space="preserve"> the view </w:t>
      </w:r>
      <w:r w:rsidR="00F80752">
        <w:rPr>
          <w:rFonts w:ascii="Calibri" w:hAnsi="Calibri" w:cs="Calibri"/>
          <w:sz w:val="22"/>
          <w:szCs w:val="22"/>
        </w:rPr>
        <w:t>of</w:t>
      </w:r>
      <w:r w:rsidR="00CF11F0" w:rsidRPr="003831C9">
        <w:rPr>
          <w:rFonts w:ascii="Calibri" w:hAnsi="Calibri" w:cs="Calibri"/>
          <w:sz w:val="22"/>
          <w:szCs w:val="22"/>
        </w:rPr>
        <w:t>facilitat</w:t>
      </w:r>
      <w:r w:rsidR="00F80752">
        <w:rPr>
          <w:rFonts w:ascii="Calibri" w:hAnsi="Calibri" w:cs="Calibri"/>
          <w:sz w:val="22"/>
          <w:szCs w:val="22"/>
        </w:rPr>
        <w:t>ing</w:t>
      </w:r>
      <w:r w:rsidR="00BB7512">
        <w:rPr>
          <w:rFonts w:ascii="Calibri" w:hAnsi="Calibri" w:cs="Calibri"/>
          <w:sz w:val="22"/>
          <w:szCs w:val="22"/>
        </w:rPr>
        <w:t xml:space="preserve"> and regulat</w:t>
      </w:r>
      <w:r w:rsidR="00F80752">
        <w:rPr>
          <w:rFonts w:ascii="Calibri" w:hAnsi="Calibri" w:cs="Calibri"/>
          <w:sz w:val="22"/>
          <w:szCs w:val="22"/>
        </w:rPr>
        <w:t>ing</w:t>
      </w:r>
      <w:r w:rsidR="00CF11F0" w:rsidRPr="003831C9">
        <w:rPr>
          <w:rFonts w:ascii="Calibri" w:hAnsi="Calibri" w:cs="Calibri"/>
          <w:sz w:val="22"/>
          <w:szCs w:val="22"/>
        </w:rPr>
        <w:t xml:space="preserve"> the privatization process, t</w:t>
      </w:r>
      <w:r w:rsidR="008D194E" w:rsidRPr="003831C9">
        <w:rPr>
          <w:rFonts w:ascii="Calibri" w:hAnsi="Calibri" w:cs="Calibri"/>
          <w:sz w:val="22"/>
          <w:szCs w:val="22"/>
        </w:rPr>
        <w:t xml:space="preserve">he government has </w:t>
      </w:r>
      <w:r w:rsidR="00017DCD" w:rsidRPr="003831C9">
        <w:rPr>
          <w:rFonts w:ascii="Calibri" w:hAnsi="Calibri" w:cs="Calibri"/>
          <w:sz w:val="22"/>
          <w:szCs w:val="22"/>
        </w:rPr>
        <w:t xml:space="preserve">recently enacted a new </w:t>
      </w:r>
      <w:r w:rsidR="00CF11F0" w:rsidRPr="003831C9">
        <w:rPr>
          <w:rFonts w:ascii="Calibri" w:hAnsi="Calibri" w:cs="Calibri"/>
          <w:sz w:val="22"/>
          <w:szCs w:val="22"/>
        </w:rPr>
        <w:t>privatization law</w:t>
      </w:r>
      <w:r w:rsidR="00F80752">
        <w:rPr>
          <w:rFonts w:ascii="Calibri" w:hAnsi="Calibri" w:cs="Calibri"/>
          <w:sz w:val="22"/>
          <w:szCs w:val="22"/>
        </w:rPr>
        <w:t xml:space="preserve"> that govern the </w:t>
      </w:r>
      <w:r w:rsidR="00252FD3">
        <w:rPr>
          <w:rFonts w:ascii="Calibri" w:hAnsi="Calibri" w:cs="Calibri"/>
          <w:sz w:val="22"/>
          <w:szCs w:val="22"/>
        </w:rPr>
        <w:t xml:space="preserve">process of preparation of state enterprises for privatization and </w:t>
      </w:r>
      <w:r w:rsidR="00C037BB">
        <w:rPr>
          <w:rFonts w:ascii="Calibri" w:hAnsi="Calibri" w:cs="Calibri"/>
          <w:sz w:val="22"/>
          <w:szCs w:val="22"/>
        </w:rPr>
        <w:t xml:space="preserve">undertaking </w:t>
      </w:r>
      <w:r w:rsidR="00252FD3">
        <w:rPr>
          <w:rFonts w:ascii="Calibri" w:hAnsi="Calibri" w:cs="Calibri"/>
          <w:sz w:val="22"/>
          <w:szCs w:val="22"/>
        </w:rPr>
        <w:t>the transaction.</w:t>
      </w:r>
    </w:p>
    <w:p w:rsidR="00ED4E26" w:rsidRPr="003831C9" w:rsidRDefault="001A6284" w:rsidP="000B0D8A">
      <w:pPr>
        <w:spacing w:line="360" w:lineRule="auto"/>
        <w:jc w:val="both"/>
        <w:rPr>
          <w:rFonts w:ascii="Calibri" w:hAnsi="Calibri" w:cs="Calibri"/>
          <w:b/>
          <w:sz w:val="22"/>
          <w:szCs w:val="22"/>
        </w:rPr>
      </w:pPr>
      <w:r w:rsidRPr="003831C9">
        <w:rPr>
          <w:rFonts w:ascii="Calibri" w:hAnsi="Calibri" w:cs="Calibri"/>
          <w:b/>
          <w:sz w:val="22"/>
          <w:szCs w:val="22"/>
        </w:rPr>
        <w:t>THE PRIVATIZATION ACT</w:t>
      </w:r>
    </w:p>
    <w:p w:rsidR="00AF3175" w:rsidRDefault="00491D7D" w:rsidP="00AF3175">
      <w:pPr>
        <w:spacing w:line="360" w:lineRule="auto"/>
        <w:jc w:val="both"/>
        <w:rPr>
          <w:rFonts w:ascii="Calibri" w:hAnsi="Calibri" w:cs="Calibri"/>
          <w:sz w:val="22"/>
          <w:szCs w:val="22"/>
        </w:rPr>
      </w:pPr>
      <w:r w:rsidRPr="003831C9">
        <w:rPr>
          <w:rFonts w:ascii="Calibri" w:hAnsi="Calibri" w:cs="Calibri"/>
          <w:sz w:val="22"/>
          <w:szCs w:val="22"/>
        </w:rPr>
        <w:t xml:space="preserve">The Public Enterprises Privatization Proclamation </w:t>
      </w:r>
      <w:r w:rsidR="00D07FEE" w:rsidRPr="003831C9">
        <w:rPr>
          <w:rFonts w:ascii="Calibri" w:hAnsi="Calibri" w:cs="Calibri"/>
          <w:sz w:val="22"/>
          <w:szCs w:val="22"/>
        </w:rPr>
        <w:t>(“the Privatization Act”)</w:t>
      </w:r>
      <w:r w:rsidR="005B5933">
        <w:rPr>
          <w:rFonts w:ascii="Calibri" w:hAnsi="Calibri" w:cs="Calibri"/>
          <w:sz w:val="22"/>
          <w:szCs w:val="22"/>
        </w:rPr>
        <w:t xml:space="preserve"> repeals and replaces the privatization laws that existed for</w:t>
      </w:r>
      <w:r w:rsidR="00C2127E">
        <w:rPr>
          <w:rFonts w:ascii="Calibri" w:hAnsi="Calibri" w:cs="Calibri"/>
          <w:sz w:val="22"/>
          <w:szCs w:val="22"/>
        </w:rPr>
        <w:t xml:space="preserve"> more than two dec</w:t>
      </w:r>
      <w:r w:rsidR="00024FBD">
        <w:rPr>
          <w:rFonts w:ascii="Calibri" w:hAnsi="Calibri" w:cs="Calibri"/>
          <w:sz w:val="22"/>
          <w:szCs w:val="22"/>
        </w:rPr>
        <w:t>a</w:t>
      </w:r>
      <w:r w:rsidR="00C2127E">
        <w:rPr>
          <w:rFonts w:ascii="Calibri" w:hAnsi="Calibri" w:cs="Calibri"/>
          <w:sz w:val="22"/>
          <w:szCs w:val="22"/>
        </w:rPr>
        <w:t>des</w:t>
      </w:r>
      <w:r w:rsidR="00DF22C3">
        <w:rPr>
          <w:rFonts w:ascii="Calibri" w:hAnsi="Calibri" w:cs="Calibri"/>
          <w:sz w:val="22"/>
          <w:szCs w:val="22"/>
        </w:rPr>
        <w:t xml:space="preserve">; and it </w:t>
      </w:r>
      <w:r w:rsidR="004F1B94">
        <w:rPr>
          <w:rFonts w:ascii="Calibri" w:hAnsi="Calibri" w:cs="Calibri"/>
          <w:sz w:val="22"/>
          <w:szCs w:val="22"/>
        </w:rPr>
        <w:t xml:space="preserve">sets out the </w:t>
      </w:r>
      <w:r w:rsidR="009A50DE">
        <w:rPr>
          <w:rFonts w:ascii="Calibri" w:hAnsi="Calibri" w:cs="Calibri"/>
          <w:sz w:val="22"/>
          <w:szCs w:val="22"/>
        </w:rPr>
        <w:t>objectives</w:t>
      </w:r>
      <w:r w:rsidR="00B07C7B">
        <w:rPr>
          <w:rFonts w:ascii="Calibri" w:hAnsi="Calibri" w:cs="Calibri"/>
          <w:sz w:val="22"/>
          <w:szCs w:val="22"/>
        </w:rPr>
        <w:t>, procedures</w:t>
      </w:r>
      <w:r w:rsidR="007847B4">
        <w:rPr>
          <w:rFonts w:ascii="Calibri" w:hAnsi="Calibri" w:cs="Calibri"/>
          <w:sz w:val="22"/>
          <w:szCs w:val="22"/>
        </w:rPr>
        <w:t xml:space="preserve"> and </w:t>
      </w:r>
      <w:r w:rsidR="00726ED6">
        <w:rPr>
          <w:rFonts w:ascii="Calibri" w:hAnsi="Calibri" w:cs="Calibri"/>
          <w:sz w:val="22"/>
          <w:szCs w:val="22"/>
        </w:rPr>
        <w:t>modalities</w:t>
      </w:r>
      <w:r w:rsidR="00CC03FA">
        <w:rPr>
          <w:rFonts w:ascii="Calibri" w:hAnsi="Calibri" w:cs="Calibri"/>
          <w:sz w:val="22"/>
          <w:szCs w:val="22"/>
        </w:rPr>
        <w:t xml:space="preserve">of privatization. </w:t>
      </w:r>
      <w:r w:rsidR="009B45D6">
        <w:rPr>
          <w:rFonts w:ascii="Calibri" w:hAnsi="Calibri" w:cs="Calibri"/>
          <w:sz w:val="22"/>
          <w:szCs w:val="22"/>
        </w:rPr>
        <w:t xml:space="preserve">The Privatization programshould </w:t>
      </w:r>
      <w:r w:rsidR="00AF3175">
        <w:rPr>
          <w:rFonts w:ascii="Calibri" w:hAnsi="Calibri" w:cs="Calibri"/>
          <w:sz w:val="22"/>
          <w:szCs w:val="22"/>
        </w:rPr>
        <w:t>conduct</w:t>
      </w:r>
      <w:r w:rsidR="00C01F53">
        <w:rPr>
          <w:rFonts w:ascii="Calibri" w:hAnsi="Calibri" w:cs="Calibri"/>
          <w:sz w:val="22"/>
          <w:szCs w:val="22"/>
        </w:rPr>
        <w:t xml:space="preserve"> based on the principles of </w:t>
      </w:r>
      <w:r w:rsidR="00C01F53">
        <w:rPr>
          <w:rFonts w:ascii="Calibri" w:hAnsi="Calibri" w:cs="Calibri"/>
          <w:sz w:val="22"/>
          <w:szCs w:val="22"/>
        </w:rPr>
        <w:lastRenderedPageBreak/>
        <w:t>transparency, openness and integrity; and it should aim at improving the efficiency and competitiveness of public enterprises, generating revenue and attracting technical expertise and financing.</w:t>
      </w:r>
    </w:p>
    <w:p w:rsidR="002F63B8" w:rsidRPr="00467F03" w:rsidRDefault="002F63B8" w:rsidP="00AF3175">
      <w:pPr>
        <w:spacing w:line="360" w:lineRule="auto"/>
        <w:jc w:val="both"/>
        <w:rPr>
          <w:rFonts w:ascii="Calibri" w:hAnsi="Calibri" w:cs="Calibri"/>
          <w:b/>
          <w:bCs/>
          <w:sz w:val="22"/>
          <w:szCs w:val="22"/>
        </w:rPr>
      </w:pPr>
      <w:r w:rsidRPr="00467F03">
        <w:rPr>
          <w:rFonts w:ascii="Calibri" w:hAnsi="Calibri" w:cs="Calibri"/>
          <w:b/>
          <w:bCs/>
          <w:sz w:val="22"/>
          <w:szCs w:val="22"/>
        </w:rPr>
        <w:t>INSTITUTIONAL ARRANGEMENTS</w:t>
      </w:r>
    </w:p>
    <w:p w:rsidR="00525BAE" w:rsidRDefault="00074364" w:rsidP="00AF3175">
      <w:pPr>
        <w:spacing w:line="360" w:lineRule="auto"/>
        <w:jc w:val="both"/>
        <w:rPr>
          <w:rFonts w:ascii="Calibri" w:hAnsi="Calibri" w:cs="Calibri"/>
          <w:sz w:val="22"/>
          <w:szCs w:val="22"/>
        </w:rPr>
      </w:pPr>
      <w:r>
        <w:rPr>
          <w:rFonts w:ascii="Calibri" w:hAnsi="Calibri" w:cs="Calibri"/>
          <w:sz w:val="22"/>
          <w:szCs w:val="22"/>
        </w:rPr>
        <w:t xml:space="preserve">The </w:t>
      </w:r>
      <w:r w:rsidRPr="001332AC">
        <w:rPr>
          <w:rFonts w:cstheme="minorHAnsi"/>
          <w:sz w:val="22"/>
          <w:szCs w:val="22"/>
        </w:rPr>
        <w:t xml:space="preserve">power to select public </w:t>
      </w:r>
      <w:r w:rsidR="00A40474" w:rsidRPr="001332AC">
        <w:rPr>
          <w:rFonts w:cstheme="minorHAnsi"/>
          <w:sz w:val="22"/>
          <w:szCs w:val="22"/>
        </w:rPr>
        <w:t xml:space="preserve">enterprises to be fully or partially privatized is vested in the Council of Ministers. The Council will make such determination </w:t>
      </w:r>
      <w:r w:rsidR="00D31E6D" w:rsidRPr="001332AC">
        <w:rPr>
          <w:rFonts w:cstheme="minorHAnsi"/>
          <w:sz w:val="22"/>
          <w:szCs w:val="22"/>
        </w:rPr>
        <w:t>based on the recommendation of the Ministry of Finance and the Supervising Authority of the Public Enterprise.</w:t>
      </w:r>
      <w:r w:rsidR="006C6921" w:rsidRPr="001332AC">
        <w:rPr>
          <w:rFonts w:cstheme="minorHAnsi"/>
          <w:sz w:val="22"/>
          <w:szCs w:val="22"/>
        </w:rPr>
        <w:t xml:space="preserve"> Following the decision of the Council of Ministers, </w:t>
      </w:r>
      <w:r w:rsidR="006C6921" w:rsidRPr="009E1F82">
        <w:rPr>
          <w:rFonts w:ascii="Calibri" w:hAnsi="Calibri" w:cs="Calibri"/>
          <w:sz w:val="22"/>
          <w:szCs w:val="22"/>
        </w:rPr>
        <w:t xml:space="preserve">the Ministry of Finance </w:t>
      </w:r>
      <w:r w:rsidR="00B913C6" w:rsidRPr="009E1F82">
        <w:rPr>
          <w:rFonts w:ascii="Calibri" w:hAnsi="Calibri" w:cs="Calibri"/>
          <w:sz w:val="22"/>
          <w:szCs w:val="22"/>
        </w:rPr>
        <w:t>(“</w:t>
      </w:r>
      <w:r w:rsidR="00FA0637" w:rsidRPr="009E1F82">
        <w:rPr>
          <w:rFonts w:ascii="Calibri" w:hAnsi="Calibri" w:cs="Calibri"/>
          <w:sz w:val="22"/>
          <w:szCs w:val="22"/>
        </w:rPr>
        <w:t xml:space="preserve">MOF”) </w:t>
      </w:r>
      <w:r w:rsidR="001332AC" w:rsidRPr="009E1F82">
        <w:rPr>
          <w:rFonts w:ascii="Calibri" w:hAnsi="Calibri" w:cs="Calibri"/>
          <w:sz w:val="22"/>
          <w:szCs w:val="22"/>
        </w:rPr>
        <w:t>determines the commencement of pre-privatization activities, the methods of privatization and the readiness of each public enterprises for privatization.</w:t>
      </w:r>
      <w:r w:rsidR="00525BAE" w:rsidRPr="009E1F82">
        <w:rPr>
          <w:rFonts w:ascii="Calibri" w:hAnsi="Calibri" w:cs="Calibri"/>
          <w:sz w:val="22"/>
          <w:szCs w:val="22"/>
        </w:rPr>
        <w:t xml:space="preserve">The </w:t>
      </w:r>
      <w:r w:rsidR="00E161EE" w:rsidRPr="009E1F82">
        <w:rPr>
          <w:rFonts w:ascii="Calibri" w:hAnsi="Calibri" w:cs="Calibri"/>
          <w:sz w:val="22"/>
          <w:szCs w:val="22"/>
        </w:rPr>
        <w:t xml:space="preserve">Public Enterprise Holding and Administration Agency (“PEHAA”) </w:t>
      </w:r>
      <w:r w:rsidR="00C156D0" w:rsidRPr="009E1F82">
        <w:rPr>
          <w:rFonts w:ascii="Calibri" w:hAnsi="Calibri" w:cs="Calibri"/>
          <w:sz w:val="22"/>
          <w:szCs w:val="22"/>
        </w:rPr>
        <w:t>is responsible for the implementation of the privatization transaction.</w:t>
      </w:r>
    </w:p>
    <w:p w:rsidR="00FE7692" w:rsidRPr="00467F03" w:rsidRDefault="00584550" w:rsidP="001745FE">
      <w:pPr>
        <w:spacing w:line="360" w:lineRule="auto"/>
        <w:jc w:val="both"/>
        <w:rPr>
          <w:rFonts w:cstheme="minorHAnsi"/>
          <w:b/>
          <w:bCs/>
          <w:sz w:val="22"/>
          <w:szCs w:val="22"/>
        </w:rPr>
      </w:pPr>
      <w:r w:rsidRPr="00467F03">
        <w:rPr>
          <w:rFonts w:cstheme="minorHAnsi"/>
          <w:b/>
          <w:bCs/>
          <w:sz w:val="22"/>
          <w:szCs w:val="22"/>
        </w:rPr>
        <w:t>THE PROCEDURES</w:t>
      </w:r>
    </w:p>
    <w:p w:rsidR="00D10475" w:rsidRDefault="00E17A3E" w:rsidP="001745FE">
      <w:pPr>
        <w:spacing w:line="360" w:lineRule="auto"/>
        <w:jc w:val="both"/>
        <w:rPr>
          <w:rFonts w:cstheme="minorHAnsi"/>
          <w:sz w:val="22"/>
          <w:szCs w:val="22"/>
        </w:rPr>
      </w:pPr>
      <w:r w:rsidRPr="001745FE">
        <w:rPr>
          <w:rFonts w:cstheme="minorHAnsi"/>
          <w:sz w:val="22"/>
          <w:szCs w:val="22"/>
        </w:rPr>
        <w:t>MOF and</w:t>
      </w:r>
      <w:r w:rsidR="008836A0">
        <w:rPr>
          <w:rFonts w:cstheme="minorHAnsi"/>
          <w:sz w:val="22"/>
          <w:szCs w:val="22"/>
        </w:rPr>
        <w:t xml:space="preserve"> PEHAA </w:t>
      </w:r>
      <w:r w:rsidRPr="001745FE">
        <w:rPr>
          <w:rFonts w:cstheme="minorHAnsi"/>
          <w:sz w:val="22"/>
          <w:szCs w:val="22"/>
        </w:rPr>
        <w:t xml:space="preserve">carry out </w:t>
      </w:r>
      <w:r w:rsidR="00C55399" w:rsidRPr="001745FE">
        <w:rPr>
          <w:rFonts w:cstheme="minorHAnsi"/>
          <w:sz w:val="22"/>
          <w:szCs w:val="22"/>
        </w:rPr>
        <w:t xml:space="preserve">pre-privatization </w:t>
      </w:r>
      <w:r w:rsidR="00A514B4" w:rsidRPr="001745FE">
        <w:rPr>
          <w:rFonts w:cstheme="minorHAnsi"/>
          <w:sz w:val="22"/>
          <w:szCs w:val="22"/>
        </w:rPr>
        <w:t xml:space="preserve">preparation </w:t>
      </w:r>
      <w:r w:rsidR="00C55399" w:rsidRPr="001745FE">
        <w:rPr>
          <w:rFonts w:cstheme="minorHAnsi"/>
          <w:sz w:val="22"/>
          <w:szCs w:val="22"/>
        </w:rPr>
        <w:t xml:space="preserve">activities </w:t>
      </w:r>
      <w:r w:rsidR="00A514B4" w:rsidRPr="001745FE">
        <w:rPr>
          <w:rFonts w:cstheme="minorHAnsi"/>
          <w:sz w:val="22"/>
          <w:szCs w:val="22"/>
        </w:rPr>
        <w:t xml:space="preserve">which may include </w:t>
      </w:r>
      <w:r w:rsidR="00A514B4" w:rsidRPr="001745FE">
        <w:rPr>
          <w:rFonts w:cstheme="minorHAnsi"/>
          <w:sz w:val="22"/>
          <w:szCs w:val="22"/>
          <w:shd w:val="clear" w:color="auto" w:fill="FFFFFF"/>
        </w:rPr>
        <w:t>undertaking financial and operational restructuring</w:t>
      </w:r>
      <w:r w:rsidR="00BD7762" w:rsidRPr="001745FE">
        <w:rPr>
          <w:rFonts w:cstheme="minorHAnsi"/>
          <w:sz w:val="22"/>
          <w:szCs w:val="22"/>
          <w:shd w:val="clear" w:color="auto" w:fill="FFFFFF"/>
        </w:rPr>
        <w:t>.</w:t>
      </w:r>
      <w:r w:rsidR="00D10475" w:rsidRPr="001745FE">
        <w:rPr>
          <w:rFonts w:cstheme="minorHAnsi"/>
          <w:sz w:val="22"/>
          <w:szCs w:val="22"/>
          <w:shd w:val="clear" w:color="auto" w:fill="FFFFFF"/>
        </w:rPr>
        <w:t>In preparing a public enterprise for privatization, t</w:t>
      </w:r>
      <w:r w:rsidR="00010699" w:rsidRPr="001745FE">
        <w:rPr>
          <w:rFonts w:cstheme="minorHAnsi"/>
          <w:sz w:val="22"/>
          <w:szCs w:val="22"/>
          <w:shd w:val="clear" w:color="auto" w:fill="FFFFFF"/>
        </w:rPr>
        <w:t>he enterprise may be converted into a share company with one shareholder</w:t>
      </w:r>
      <w:r w:rsidR="001745FE" w:rsidRPr="001745FE">
        <w:rPr>
          <w:rFonts w:cstheme="minorHAnsi"/>
          <w:sz w:val="22"/>
          <w:szCs w:val="22"/>
          <w:shd w:val="clear" w:color="auto" w:fill="FFFFFF"/>
        </w:rPr>
        <w:t>; and the</w:t>
      </w:r>
      <w:r w:rsidR="00D10475" w:rsidRPr="001745FE">
        <w:rPr>
          <w:rFonts w:cstheme="minorHAnsi"/>
          <w:sz w:val="22"/>
          <w:szCs w:val="22"/>
        </w:rPr>
        <w:t xml:space="preserve"> capital of the share company </w:t>
      </w:r>
      <w:r w:rsidR="001745FE" w:rsidRPr="001745FE">
        <w:rPr>
          <w:rFonts w:cstheme="minorHAnsi"/>
          <w:sz w:val="22"/>
          <w:szCs w:val="22"/>
        </w:rPr>
        <w:t>will</w:t>
      </w:r>
      <w:r w:rsidR="00D10475" w:rsidRPr="001745FE">
        <w:rPr>
          <w:rFonts w:cstheme="minorHAnsi"/>
          <w:sz w:val="22"/>
          <w:szCs w:val="22"/>
        </w:rPr>
        <w:t xml:space="preserve"> be divided in to shares which </w:t>
      </w:r>
      <w:r w:rsidR="001745FE" w:rsidRPr="001745FE">
        <w:rPr>
          <w:rFonts w:cstheme="minorHAnsi"/>
          <w:sz w:val="22"/>
          <w:szCs w:val="22"/>
        </w:rPr>
        <w:t>shall</w:t>
      </w:r>
      <w:r w:rsidR="00D10475" w:rsidRPr="001745FE">
        <w:rPr>
          <w:rFonts w:cstheme="minorHAnsi"/>
          <w:sz w:val="22"/>
          <w:szCs w:val="22"/>
        </w:rPr>
        <w:t xml:space="preserve"> be held as </w:t>
      </w:r>
      <w:r w:rsidR="00B26501">
        <w:rPr>
          <w:rFonts w:cstheme="minorHAnsi"/>
          <w:sz w:val="22"/>
          <w:szCs w:val="22"/>
        </w:rPr>
        <w:t>g</w:t>
      </w:r>
      <w:r w:rsidR="00D10475" w:rsidRPr="001745FE">
        <w:rPr>
          <w:rFonts w:cstheme="minorHAnsi"/>
          <w:sz w:val="22"/>
          <w:szCs w:val="22"/>
        </w:rPr>
        <w:t>overnment shares</w:t>
      </w:r>
      <w:r w:rsidR="001745FE" w:rsidRPr="001745FE">
        <w:rPr>
          <w:rFonts w:cstheme="minorHAnsi"/>
          <w:sz w:val="22"/>
          <w:szCs w:val="22"/>
        </w:rPr>
        <w:t>.</w:t>
      </w:r>
      <w:r w:rsidR="00EE5317">
        <w:rPr>
          <w:rFonts w:cstheme="minorHAnsi"/>
          <w:sz w:val="22"/>
          <w:szCs w:val="22"/>
        </w:rPr>
        <w:t xml:space="preserve"> The assets of the enterprise or the government owned shares should also be valued </w:t>
      </w:r>
      <w:r w:rsidR="00EB5B7B">
        <w:rPr>
          <w:rFonts w:cstheme="minorHAnsi"/>
          <w:sz w:val="22"/>
          <w:szCs w:val="22"/>
        </w:rPr>
        <w:t xml:space="preserve">by a qualified expert </w:t>
      </w:r>
      <w:r w:rsidR="00EE5317">
        <w:rPr>
          <w:rFonts w:cstheme="minorHAnsi"/>
          <w:sz w:val="22"/>
          <w:szCs w:val="22"/>
        </w:rPr>
        <w:t>prior to the privatization.</w:t>
      </w:r>
    </w:p>
    <w:p w:rsidR="00BF1837" w:rsidRPr="00FC6815" w:rsidRDefault="00BF1837" w:rsidP="00BF1837">
      <w:pPr>
        <w:spacing w:line="360" w:lineRule="auto"/>
        <w:jc w:val="both"/>
        <w:rPr>
          <w:rFonts w:ascii="Calibri" w:hAnsi="Calibri" w:cs="Calibri"/>
          <w:sz w:val="22"/>
          <w:szCs w:val="22"/>
        </w:rPr>
      </w:pPr>
      <w:r w:rsidRPr="00FC6815">
        <w:rPr>
          <w:rFonts w:ascii="Calibri" w:hAnsi="Calibri" w:cs="Calibri"/>
          <w:sz w:val="22"/>
          <w:szCs w:val="22"/>
        </w:rPr>
        <w:t xml:space="preserve">Once the enterprise is prepared for privatization, and the privatization modality has been determined by MOF, PEHAA should commence the implementation of the privatization transaction. </w:t>
      </w:r>
    </w:p>
    <w:p w:rsidR="00BF1837" w:rsidRPr="00467F03" w:rsidRDefault="00BF1837" w:rsidP="00BF1837">
      <w:pPr>
        <w:spacing w:line="360" w:lineRule="auto"/>
        <w:jc w:val="both"/>
        <w:rPr>
          <w:rFonts w:ascii="Calibri" w:hAnsi="Calibri" w:cs="Calibri"/>
          <w:b/>
          <w:bCs/>
          <w:sz w:val="22"/>
          <w:szCs w:val="22"/>
        </w:rPr>
      </w:pPr>
      <w:r w:rsidRPr="00467F03">
        <w:rPr>
          <w:rFonts w:ascii="Calibri" w:hAnsi="Calibri" w:cs="Calibri"/>
          <w:b/>
          <w:bCs/>
          <w:sz w:val="22"/>
          <w:szCs w:val="22"/>
        </w:rPr>
        <w:t>METHODS OF PRIVATIZATION</w:t>
      </w:r>
    </w:p>
    <w:p w:rsidR="00BF1837" w:rsidRPr="00FC6815" w:rsidRDefault="00BF1837" w:rsidP="00BF1837">
      <w:pPr>
        <w:spacing w:line="360" w:lineRule="auto"/>
        <w:jc w:val="both"/>
        <w:rPr>
          <w:rFonts w:ascii="Calibri" w:hAnsi="Calibri" w:cs="Calibri"/>
          <w:sz w:val="22"/>
          <w:szCs w:val="22"/>
        </w:rPr>
      </w:pPr>
      <w:r w:rsidRPr="00FC6815">
        <w:rPr>
          <w:rFonts w:ascii="Calibri" w:hAnsi="Calibri" w:cs="Calibri"/>
          <w:sz w:val="22"/>
          <w:szCs w:val="22"/>
        </w:rPr>
        <w:t>In determining the method of privatization, the MOF required to make its decision on the basis of the principles of transparency and the goal of securing the most favorable terms for the government. The modalities of privatizations which MOF may use are: a) competitive tender, b) public auction, c) Initial Public Offerings (“IPO”); where there is a stock exchange or other suitable trading platform, and d) mixed sales, featuring sale tranches over time.</w:t>
      </w:r>
    </w:p>
    <w:p w:rsidR="00BF1837" w:rsidRPr="00FC6815" w:rsidRDefault="00BF1837" w:rsidP="00BF1837">
      <w:pPr>
        <w:spacing w:line="360" w:lineRule="auto"/>
        <w:jc w:val="both"/>
        <w:rPr>
          <w:rFonts w:ascii="Calibri" w:hAnsi="Calibri" w:cs="Calibri"/>
          <w:sz w:val="22"/>
          <w:szCs w:val="22"/>
        </w:rPr>
      </w:pPr>
      <w:r w:rsidRPr="00FC6815">
        <w:rPr>
          <w:rFonts w:ascii="Calibri" w:hAnsi="Calibri" w:cs="Calibri"/>
          <w:sz w:val="22"/>
          <w:szCs w:val="22"/>
        </w:rPr>
        <w:t>In the case of the sale of a majority or controlling interest, the Privatization Act also gives the government the right to retain a golden share which provides the government with voting and veto rights over any board resolution which it believes is not in the public's interest.</w:t>
      </w:r>
    </w:p>
    <w:p w:rsidR="00D11CE8" w:rsidRDefault="00D11CE8" w:rsidP="00BF1837">
      <w:pPr>
        <w:spacing w:line="360" w:lineRule="auto"/>
        <w:jc w:val="both"/>
        <w:rPr>
          <w:rFonts w:ascii="Calibri" w:hAnsi="Calibri" w:cs="Calibri"/>
          <w:sz w:val="22"/>
          <w:szCs w:val="22"/>
        </w:rPr>
      </w:pPr>
    </w:p>
    <w:p w:rsidR="00BF1837" w:rsidRPr="00467F03" w:rsidRDefault="00BF1837" w:rsidP="00BF1837">
      <w:pPr>
        <w:spacing w:line="360" w:lineRule="auto"/>
        <w:jc w:val="both"/>
        <w:rPr>
          <w:rFonts w:ascii="Calibri" w:hAnsi="Calibri" w:cs="Calibri"/>
          <w:b/>
          <w:bCs/>
          <w:sz w:val="22"/>
          <w:szCs w:val="22"/>
        </w:rPr>
      </w:pPr>
      <w:r w:rsidRPr="00467F03">
        <w:rPr>
          <w:rFonts w:ascii="Calibri" w:hAnsi="Calibri" w:cs="Calibri"/>
          <w:b/>
          <w:bCs/>
          <w:sz w:val="22"/>
          <w:szCs w:val="22"/>
        </w:rPr>
        <w:lastRenderedPageBreak/>
        <w:t>POST-PRIVATIZATION ISSUES</w:t>
      </w:r>
    </w:p>
    <w:p w:rsidR="001745FE" w:rsidRDefault="00BF1837" w:rsidP="00AF3175">
      <w:pPr>
        <w:spacing w:line="360" w:lineRule="auto"/>
        <w:jc w:val="both"/>
        <w:rPr>
          <w:rFonts w:ascii="Calibri" w:hAnsi="Calibri" w:cs="Calibri"/>
          <w:sz w:val="22"/>
          <w:szCs w:val="22"/>
        </w:rPr>
      </w:pPr>
      <w:r w:rsidRPr="00FC6815">
        <w:rPr>
          <w:rFonts w:ascii="Calibri" w:hAnsi="Calibri" w:cs="Calibri"/>
          <w:sz w:val="22"/>
          <w:szCs w:val="22"/>
        </w:rPr>
        <w:t>The privatization agreement may impose post-privatization obligations on the purchaser and PEHAA monitors the execution of such post-privatization obligations.</w:t>
      </w:r>
    </w:p>
    <w:p w:rsidR="005C1A94" w:rsidRDefault="004F181A" w:rsidP="005C1A94">
      <w:pPr>
        <w:pBdr>
          <w:between w:val="single" w:sz="4" w:space="1" w:color="auto"/>
        </w:pBdr>
        <w:spacing w:line="360" w:lineRule="auto"/>
        <w:jc w:val="both"/>
        <w:rPr>
          <w:rFonts w:ascii="Calibri" w:hAnsi="Calibri" w:cs="Calibri"/>
          <w:sz w:val="22"/>
          <w:szCs w:val="22"/>
        </w:rPr>
      </w:pPr>
      <w:r w:rsidRPr="004F181A">
        <w:rPr>
          <w:rFonts w:ascii="Calibri" w:hAnsi="Calibri" w:cs="Calibri"/>
          <w:sz w:val="22"/>
          <w:szCs w:val="22"/>
        </w:rPr>
        <w:pict>
          <v:rect id="_x0000_i1025" style="width:0;height:1.5pt" o:hralign="center" o:hrstd="t" o:hr="t" fillcolor="#a0a0a0" stroked="f"/>
        </w:pict>
      </w:r>
    </w:p>
    <w:p w:rsidR="00FB3866" w:rsidRPr="009A4263" w:rsidRDefault="00FB3866" w:rsidP="00FB3866">
      <w:pPr>
        <w:jc w:val="both"/>
        <w:rPr>
          <w:rFonts w:eastAsia="Malgun Gothic" w:cstheme="minorHAnsi"/>
        </w:rPr>
      </w:pPr>
      <w:r w:rsidRPr="009A4263">
        <w:rPr>
          <w:rFonts w:cstheme="minorHAnsi"/>
          <w:shd w:val="clear" w:color="auto" w:fill="FFFFFF"/>
        </w:rPr>
        <w:t xml:space="preserve">This material has been prepared for informational </w:t>
      </w:r>
      <w:bookmarkStart w:id="0" w:name="_GoBack"/>
      <w:bookmarkEnd w:id="0"/>
      <w:r w:rsidRPr="009A4263">
        <w:rPr>
          <w:rFonts w:cstheme="minorHAnsi"/>
          <w:shd w:val="clear" w:color="auto" w:fill="FFFFFF"/>
        </w:rPr>
        <w:t>purposes only, and is not intended to provide, and should not be relied on for investment advice. </w:t>
      </w:r>
    </w:p>
    <w:p w:rsidR="005C1A94" w:rsidRPr="009A4263" w:rsidRDefault="005C1A94" w:rsidP="00FB3866">
      <w:pPr>
        <w:jc w:val="both"/>
        <w:rPr>
          <w:rFonts w:cstheme="minorHAnsi"/>
        </w:rPr>
      </w:pPr>
      <w:r w:rsidRPr="009A4263">
        <w:rPr>
          <w:rFonts w:cstheme="minorHAnsi"/>
        </w:rPr>
        <w:t>Addis Partners, Addis Ababa, Ethiopia</w:t>
      </w:r>
    </w:p>
    <w:p w:rsidR="005C1A94" w:rsidRPr="009A4263" w:rsidRDefault="005C1A94" w:rsidP="005C1A94">
      <w:pPr>
        <w:jc w:val="both"/>
        <w:rPr>
          <w:b/>
          <w:bCs/>
          <w:color w:val="C00000"/>
          <w:sz w:val="22"/>
          <w:szCs w:val="22"/>
        </w:rPr>
      </w:pPr>
      <w:r w:rsidRPr="009A4263">
        <w:rPr>
          <w:b/>
          <w:bCs/>
          <w:color w:val="C00000"/>
          <w:sz w:val="22"/>
          <w:szCs w:val="22"/>
        </w:rPr>
        <w:t>Addis Partners’ Contacts</w:t>
      </w:r>
    </w:p>
    <w:p w:rsidR="005C1A94" w:rsidRPr="009A4263" w:rsidRDefault="004F181A" w:rsidP="005C1A94">
      <w:pPr>
        <w:jc w:val="both"/>
        <w:rPr>
          <w:color w:val="0B5294" w:themeColor="accent1" w:themeShade="BF"/>
          <w:sz w:val="22"/>
          <w:szCs w:val="22"/>
        </w:rPr>
      </w:pPr>
      <w:hyperlink r:id="rId7" w:history="1">
        <w:r w:rsidR="005C1A94" w:rsidRPr="009A4263">
          <w:rPr>
            <w:rStyle w:val="Hyperlink"/>
            <w:color w:val="0B5294" w:themeColor="accent1" w:themeShade="BF"/>
            <w:sz w:val="22"/>
            <w:szCs w:val="22"/>
          </w:rPr>
          <w:t>kefale@addispartners.com</w:t>
        </w:r>
      </w:hyperlink>
    </w:p>
    <w:p w:rsidR="005C1A94" w:rsidRPr="009A4263" w:rsidRDefault="004F181A" w:rsidP="005C1A94">
      <w:pPr>
        <w:jc w:val="both"/>
        <w:rPr>
          <w:color w:val="0B5294" w:themeColor="accent1" w:themeShade="BF"/>
          <w:sz w:val="22"/>
          <w:szCs w:val="22"/>
        </w:rPr>
      </w:pPr>
      <w:hyperlink r:id="rId8" w:history="1">
        <w:r w:rsidR="005C1A94" w:rsidRPr="009A4263">
          <w:rPr>
            <w:rStyle w:val="Hyperlink"/>
            <w:color w:val="0B5294" w:themeColor="accent1" w:themeShade="BF"/>
            <w:sz w:val="22"/>
            <w:szCs w:val="22"/>
          </w:rPr>
          <w:t>hawaz@addispartners.com</w:t>
        </w:r>
      </w:hyperlink>
    </w:p>
    <w:p w:rsidR="005C1A94" w:rsidRPr="009A4263" w:rsidRDefault="005C1A94" w:rsidP="005C1A94">
      <w:pPr>
        <w:jc w:val="both"/>
        <w:rPr>
          <w:color w:val="0B5294" w:themeColor="accent1" w:themeShade="BF"/>
          <w:sz w:val="22"/>
          <w:szCs w:val="22"/>
        </w:rPr>
      </w:pPr>
      <w:r w:rsidRPr="009A4263">
        <w:rPr>
          <w:color w:val="0B5294" w:themeColor="accent1" w:themeShade="BF"/>
          <w:sz w:val="22"/>
          <w:szCs w:val="22"/>
        </w:rPr>
        <w:t>(+251) 91571952</w:t>
      </w:r>
    </w:p>
    <w:p w:rsidR="005C1A94" w:rsidRPr="009A4263" w:rsidRDefault="005C1A94" w:rsidP="005C1A94">
      <w:pPr>
        <w:jc w:val="both"/>
        <w:rPr>
          <w:color w:val="0B5294" w:themeColor="accent1" w:themeShade="BF"/>
          <w:sz w:val="22"/>
          <w:szCs w:val="22"/>
        </w:rPr>
      </w:pPr>
      <w:r w:rsidRPr="009A4263">
        <w:rPr>
          <w:color w:val="0B5294" w:themeColor="accent1" w:themeShade="BF"/>
          <w:sz w:val="22"/>
          <w:szCs w:val="22"/>
        </w:rPr>
        <w:t xml:space="preserve">(+251) 961009557 </w:t>
      </w:r>
    </w:p>
    <w:p w:rsidR="005C1A94" w:rsidRPr="00D10475" w:rsidRDefault="005C1A94" w:rsidP="00AF3175">
      <w:pPr>
        <w:spacing w:line="360" w:lineRule="auto"/>
        <w:jc w:val="both"/>
        <w:rPr>
          <w:rFonts w:ascii="Arial" w:hAnsi="Arial" w:cs="Arial"/>
          <w:color w:val="333333"/>
          <w:shd w:val="clear" w:color="auto" w:fill="FFFFFF"/>
        </w:rPr>
      </w:pPr>
    </w:p>
    <w:p w:rsidR="0070165F" w:rsidRDefault="0070165F" w:rsidP="00AF3175">
      <w:pPr>
        <w:spacing w:line="360" w:lineRule="auto"/>
        <w:jc w:val="both"/>
        <w:rPr>
          <w:rFonts w:ascii="Arial" w:hAnsi="Arial" w:cs="Arial"/>
          <w:color w:val="333333"/>
          <w:shd w:val="clear" w:color="auto" w:fill="FFFFFF"/>
        </w:rPr>
      </w:pPr>
    </w:p>
    <w:p w:rsidR="00010699" w:rsidRDefault="00010699" w:rsidP="00AF3175">
      <w:pPr>
        <w:spacing w:line="360" w:lineRule="auto"/>
        <w:jc w:val="both"/>
        <w:rPr>
          <w:rFonts w:ascii="Calibri" w:hAnsi="Calibri" w:cs="Calibri"/>
          <w:sz w:val="22"/>
          <w:szCs w:val="22"/>
        </w:rPr>
      </w:pPr>
    </w:p>
    <w:sectPr w:rsidR="00010699" w:rsidSect="009A5C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6F" w:rsidRDefault="0046616F" w:rsidP="0046616F">
      <w:pPr>
        <w:spacing w:before="0" w:after="0" w:line="240" w:lineRule="auto"/>
      </w:pPr>
      <w:r>
        <w:separator/>
      </w:r>
    </w:p>
  </w:endnote>
  <w:endnote w:type="continuationSeparator" w:id="1">
    <w:p w:rsidR="0046616F" w:rsidRDefault="0046616F" w:rsidP="0046616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6F" w:rsidRDefault="0046616F" w:rsidP="0046616F">
      <w:pPr>
        <w:spacing w:before="0" w:after="0" w:line="240" w:lineRule="auto"/>
      </w:pPr>
      <w:r>
        <w:separator/>
      </w:r>
    </w:p>
  </w:footnote>
  <w:footnote w:type="continuationSeparator" w:id="1">
    <w:p w:rsidR="0046616F" w:rsidRDefault="0046616F" w:rsidP="0046616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5">
      <o:colormenu v:ext="edit" fillcolor="none [3212]"/>
    </o:shapedefaults>
  </w:hdrShapeDefaults>
  <w:footnotePr>
    <w:footnote w:id="0"/>
    <w:footnote w:id="1"/>
  </w:footnotePr>
  <w:endnotePr>
    <w:endnote w:id="0"/>
    <w:endnote w:id="1"/>
  </w:endnotePr>
  <w:compat>
    <w:useFELayout/>
  </w:compat>
  <w:rsids>
    <w:rsidRoot w:val="006A2933"/>
    <w:rsid w:val="00010699"/>
    <w:rsid w:val="00017DCD"/>
    <w:rsid w:val="00024FBD"/>
    <w:rsid w:val="00041651"/>
    <w:rsid w:val="000561A8"/>
    <w:rsid w:val="000659A2"/>
    <w:rsid w:val="00072D69"/>
    <w:rsid w:val="00074364"/>
    <w:rsid w:val="00084E2F"/>
    <w:rsid w:val="0009194D"/>
    <w:rsid w:val="0009730E"/>
    <w:rsid w:val="000B0D8A"/>
    <w:rsid w:val="000B392B"/>
    <w:rsid w:val="000C4C39"/>
    <w:rsid w:val="000D4D7F"/>
    <w:rsid w:val="000E5DAD"/>
    <w:rsid w:val="000F7CBC"/>
    <w:rsid w:val="00133075"/>
    <w:rsid w:val="001332AC"/>
    <w:rsid w:val="001375C5"/>
    <w:rsid w:val="00172962"/>
    <w:rsid w:val="001745FE"/>
    <w:rsid w:val="00174A80"/>
    <w:rsid w:val="001846B8"/>
    <w:rsid w:val="001A26BC"/>
    <w:rsid w:val="001A6284"/>
    <w:rsid w:val="001C1E2B"/>
    <w:rsid w:val="001D52B4"/>
    <w:rsid w:val="001E3FC4"/>
    <w:rsid w:val="001E4375"/>
    <w:rsid w:val="001F0C0C"/>
    <w:rsid w:val="001F28B6"/>
    <w:rsid w:val="002035CE"/>
    <w:rsid w:val="00222E19"/>
    <w:rsid w:val="002508E3"/>
    <w:rsid w:val="00252FD3"/>
    <w:rsid w:val="0025606C"/>
    <w:rsid w:val="002605D5"/>
    <w:rsid w:val="00267557"/>
    <w:rsid w:val="00280496"/>
    <w:rsid w:val="00283226"/>
    <w:rsid w:val="002836BD"/>
    <w:rsid w:val="00291CF8"/>
    <w:rsid w:val="002C04F3"/>
    <w:rsid w:val="002D046E"/>
    <w:rsid w:val="002F43FC"/>
    <w:rsid w:val="002F4C48"/>
    <w:rsid w:val="002F4ED7"/>
    <w:rsid w:val="002F63B8"/>
    <w:rsid w:val="00324B05"/>
    <w:rsid w:val="00342D01"/>
    <w:rsid w:val="00351854"/>
    <w:rsid w:val="003641AB"/>
    <w:rsid w:val="00371C68"/>
    <w:rsid w:val="003831C9"/>
    <w:rsid w:val="00383B2E"/>
    <w:rsid w:val="0038404F"/>
    <w:rsid w:val="003906E2"/>
    <w:rsid w:val="00392550"/>
    <w:rsid w:val="00392E68"/>
    <w:rsid w:val="003A262B"/>
    <w:rsid w:val="003F5E14"/>
    <w:rsid w:val="003F76EC"/>
    <w:rsid w:val="00406CD0"/>
    <w:rsid w:val="00410E9D"/>
    <w:rsid w:val="004230AE"/>
    <w:rsid w:val="00445392"/>
    <w:rsid w:val="00456FCC"/>
    <w:rsid w:val="0046616F"/>
    <w:rsid w:val="00467F03"/>
    <w:rsid w:val="00491D7D"/>
    <w:rsid w:val="004B69BD"/>
    <w:rsid w:val="004C5DDA"/>
    <w:rsid w:val="004E57D1"/>
    <w:rsid w:val="004F181A"/>
    <w:rsid w:val="004F1B94"/>
    <w:rsid w:val="00516FDB"/>
    <w:rsid w:val="00525BAE"/>
    <w:rsid w:val="00542835"/>
    <w:rsid w:val="00584550"/>
    <w:rsid w:val="005A12B2"/>
    <w:rsid w:val="005B5933"/>
    <w:rsid w:val="005C1A94"/>
    <w:rsid w:val="00601825"/>
    <w:rsid w:val="00630C06"/>
    <w:rsid w:val="006417CE"/>
    <w:rsid w:val="00641D07"/>
    <w:rsid w:val="00655347"/>
    <w:rsid w:val="006A2933"/>
    <w:rsid w:val="006A78D3"/>
    <w:rsid w:val="006C0BB5"/>
    <w:rsid w:val="006C6921"/>
    <w:rsid w:val="006E6082"/>
    <w:rsid w:val="0070165F"/>
    <w:rsid w:val="00726ED6"/>
    <w:rsid w:val="00742885"/>
    <w:rsid w:val="0077363A"/>
    <w:rsid w:val="007847B4"/>
    <w:rsid w:val="007948DA"/>
    <w:rsid w:val="007B4C20"/>
    <w:rsid w:val="007C5D10"/>
    <w:rsid w:val="007E1A05"/>
    <w:rsid w:val="00804323"/>
    <w:rsid w:val="00804CD5"/>
    <w:rsid w:val="00826805"/>
    <w:rsid w:val="008340F2"/>
    <w:rsid w:val="00846E81"/>
    <w:rsid w:val="00856BF0"/>
    <w:rsid w:val="00866C8B"/>
    <w:rsid w:val="008836A0"/>
    <w:rsid w:val="008D194E"/>
    <w:rsid w:val="00903AA5"/>
    <w:rsid w:val="00910945"/>
    <w:rsid w:val="009177A9"/>
    <w:rsid w:val="0094314F"/>
    <w:rsid w:val="00967591"/>
    <w:rsid w:val="009A4263"/>
    <w:rsid w:val="009A50DE"/>
    <w:rsid w:val="009A5CF7"/>
    <w:rsid w:val="009B45D6"/>
    <w:rsid w:val="009B6B7D"/>
    <w:rsid w:val="009E1F82"/>
    <w:rsid w:val="009F2608"/>
    <w:rsid w:val="00A40474"/>
    <w:rsid w:val="00A514B4"/>
    <w:rsid w:val="00A85C92"/>
    <w:rsid w:val="00A96BAD"/>
    <w:rsid w:val="00AD1075"/>
    <w:rsid w:val="00AF3175"/>
    <w:rsid w:val="00AF370E"/>
    <w:rsid w:val="00B07C7B"/>
    <w:rsid w:val="00B26501"/>
    <w:rsid w:val="00B80B47"/>
    <w:rsid w:val="00B81E11"/>
    <w:rsid w:val="00B913C6"/>
    <w:rsid w:val="00B96C80"/>
    <w:rsid w:val="00BA41D8"/>
    <w:rsid w:val="00BB7512"/>
    <w:rsid w:val="00BC212F"/>
    <w:rsid w:val="00BC3157"/>
    <w:rsid w:val="00BD7762"/>
    <w:rsid w:val="00BE3775"/>
    <w:rsid w:val="00BF1837"/>
    <w:rsid w:val="00C01F53"/>
    <w:rsid w:val="00C037BB"/>
    <w:rsid w:val="00C14406"/>
    <w:rsid w:val="00C156D0"/>
    <w:rsid w:val="00C2127E"/>
    <w:rsid w:val="00C32F7E"/>
    <w:rsid w:val="00C55399"/>
    <w:rsid w:val="00C81D86"/>
    <w:rsid w:val="00C870B1"/>
    <w:rsid w:val="00CC03FA"/>
    <w:rsid w:val="00CD1679"/>
    <w:rsid w:val="00CD76F7"/>
    <w:rsid w:val="00CE00C3"/>
    <w:rsid w:val="00CF11F0"/>
    <w:rsid w:val="00CF55BB"/>
    <w:rsid w:val="00D07FEE"/>
    <w:rsid w:val="00D10475"/>
    <w:rsid w:val="00D11CE8"/>
    <w:rsid w:val="00D21758"/>
    <w:rsid w:val="00D26A78"/>
    <w:rsid w:val="00D31E6D"/>
    <w:rsid w:val="00D4703F"/>
    <w:rsid w:val="00D64CD1"/>
    <w:rsid w:val="00D82ABD"/>
    <w:rsid w:val="00D84E9F"/>
    <w:rsid w:val="00DF22C3"/>
    <w:rsid w:val="00DF3871"/>
    <w:rsid w:val="00E0709C"/>
    <w:rsid w:val="00E161EE"/>
    <w:rsid w:val="00E17A3E"/>
    <w:rsid w:val="00E47437"/>
    <w:rsid w:val="00EB47AC"/>
    <w:rsid w:val="00EB5B7B"/>
    <w:rsid w:val="00ED497C"/>
    <w:rsid w:val="00ED4E26"/>
    <w:rsid w:val="00ED76B9"/>
    <w:rsid w:val="00EE0D54"/>
    <w:rsid w:val="00EE5317"/>
    <w:rsid w:val="00F10DC1"/>
    <w:rsid w:val="00F24BC7"/>
    <w:rsid w:val="00F52F19"/>
    <w:rsid w:val="00F61A45"/>
    <w:rsid w:val="00F80752"/>
    <w:rsid w:val="00F87527"/>
    <w:rsid w:val="00FA0637"/>
    <w:rsid w:val="00FA2AE5"/>
    <w:rsid w:val="00FB3866"/>
    <w:rsid w:val="00FD01FC"/>
    <w:rsid w:val="00FE7692"/>
    <w:rsid w:val="00FF0DA0"/>
    <w:rsid w:val="00FF1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6F"/>
  </w:style>
  <w:style w:type="paragraph" w:styleId="Heading1">
    <w:name w:val="heading 1"/>
    <w:basedOn w:val="Normal"/>
    <w:next w:val="Normal"/>
    <w:link w:val="Heading1Char"/>
    <w:uiPriority w:val="9"/>
    <w:qFormat/>
    <w:rsid w:val="0046616F"/>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6616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6616F"/>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46616F"/>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46616F"/>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46616F"/>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46616F"/>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46616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61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6F"/>
    <w:pPr>
      <w:tabs>
        <w:tab w:val="center" w:pos="4680"/>
        <w:tab w:val="right" w:pos="9360"/>
      </w:tabs>
      <w:spacing w:before="0" w:after="0"/>
    </w:pPr>
  </w:style>
  <w:style w:type="character" w:customStyle="1" w:styleId="HeaderChar">
    <w:name w:val="Header Char"/>
    <w:basedOn w:val="DefaultParagraphFont"/>
    <w:link w:val="Header"/>
    <w:uiPriority w:val="99"/>
    <w:rsid w:val="0046616F"/>
  </w:style>
  <w:style w:type="paragraph" w:styleId="Footer">
    <w:name w:val="footer"/>
    <w:basedOn w:val="Normal"/>
    <w:link w:val="FooterChar"/>
    <w:uiPriority w:val="99"/>
    <w:unhideWhenUsed/>
    <w:rsid w:val="0046616F"/>
    <w:pPr>
      <w:tabs>
        <w:tab w:val="center" w:pos="4680"/>
        <w:tab w:val="right" w:pos="9360"/>
      </w:tabs>
      <w:spacing w:before="0" w:after="0"/>
    </w:pPr>
  </w:style>
  <w:style w:type="character" w:customStyle="1" w:styleId="FooterChar">
    <w:name w:val="Footer Char"/>
    <w:basedOn w:val="DefaultParagraphFont"/>
    <w:link w:val="Footer"/>
    <w:uiPriority w:val="99"/>
    <w:rsid w:val="0046616F"/>
  </w:style>
  <w:style w:type="character" w:customStyle="1" w:styleId="Heading1Char">
    <w:name w:val="Heading 1 Char"/>
    <w:basedOn w:val="DefaultParagraphFont"/>
    <w:link w:val="Heading1"/>
    <w:uiPriority w:val="9"/>
    <w:rsid w:val="0046616F"/>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46616F"/>
    <w:rPr>
      <w:caps/>
      <w:spacing w:val="15"/>
      <w:shd w:val="clear" w:color="auto" w:fill="C7E2FA" w:themeFill="accent1" w:themeFillTint="33"/>
    </w:rPr>
  </w:style>
  <w:style w:type="character" w:customStyle="1" w:styleId="Heading3Char">
    <w:name w:val="Heading 3 Char"/>
    <w:basedOn w:val="DefaultParagraphFont"/>
    <w:link w:val="Heading3"/>
    <w:uiPriority w:val="9"/>
    <w:rsid w:val="0046616F"/>
    <w:rPr>
      <w:caps/>
      <w:color w:val="073662" w:themeColor="accent1" w:themeShade="7F"/>
      <w:spacing w:val="15"/>
    </w:rPr>
  </w:style>
  <w:style w:type="character" w:customStyle="1" w:styleId="Heading4Char">
    <w:name w:val="Heading 4 Char"/>
    <w:basedOn w:val="DefaultParagraphFont"/>
    <w:link w:val="Heading4"/>
    <w:uiPriority w:val="9"/>
    <w:semiHidden/>
    <w:rsid w:val="0046616F"/>
    <w:rPr>
      <w:caps/>
      <w:color w:val="0B5294" w:themeColor="accent1" w:themeShade="BF"/>
      <w:spacing w:val="10"/>
    </w:rPr>
  </w:style>
  <w:style w:type="character" w:customStyle="1" w:styleId="Heading5Char">
    <w:name w:val="Heading 5 Char"/>
    <w:basedOn w:val="DefaultParagraphFont"/>
    <w:link w:val="Heading5"/>
    <w:uiPriority w:val="9"/>
    <w:semiHidden/>
    <w:rsid w:val="0046616F"/>
    <w:rPr>
      <w:caps/>
      <w:color w:val="0B5294" w:themeColor="accent1" w:themeShade="BF"/>
      <w:spacing w:val="10"/>
    </w:rPr>
  </w:style>
  <w:style w:type="character" w:customStyle="1" w:styleId="Heading6Char">
    <w:name w:val="Heading 6 Char"/>
    <w:basedOn w:val="DefaultParagraphFont"/>
    <w:link w:val="Heading6"/>
    <w:uiPriority w:val="9"/>
    <w:semiHidden/>
    <w:rsid w:val="0046616F"/>
    <w:rPr>
      <w:caps/>
      <w:color w:val="0B5294" w:themeColor="accent1" w:themeShade="BF"/>
      <w:spacing w:val="10"/>
    </w:rPr>
  </w:style>
  <w:style w:type="character" w:customStyle="1" w:styleId="Heading7Char">
    <w:name w:val="Heading 7 Char"/>
    <w:basedOn w:val="DefaultParagraphFont"/>
    <w:link w:val="Heading7"/>
    <w:uiPriority w:val="9"/>
    <w:semiHidden/>
    <w:rsid w:val="0046616F"/>
    <w:rPr>
      <w:caps/>
      <w:color w:val="0B5294" w:themeColor="accent1" w:themeShade="BF"/>
      <w:spacing w:val="10"/>
    </w:rPr>
  </w:style>
  <w:style w:type="character" w:customStyle="1" w:styleId="Heading8Char">
    <w:name w:val="Heading 8 Char"/>
    <w:basedOn w:val="DefaultParagraphFont"/>
    <w:link w:val="Heading8"/>
    <w:uiPriority w:val="9"/>
    <w:semiHidden/>
    <w:rsid w:val="0046616F"/>
    <w:rPr>
      <w:caps/>
      <w:spacing w:val="10"/>
      <w:sz w:val="18"/>
      <w:szCs w:val="18"/>
    </w:rPr>
  </w:style>
  <w:style w:type="character" w:customStyle="1" w:styleId="Heading9Char">
    <w:name w:val="Heading 9 Char"/>
    <w:basedOn w:val="DefaultParagraphFont"/>
    <w:link w:val="Heading9"/>
    <w:uiPriority w:val="9"/>
    <w:semiHidden/>
    <w:rsid w:val="0046616F"/>
    <w:rPr>
      <w:i/>
      <w:iCs/>
      <w:caps/>
      <w:spacing w:val="10"/>
      <w:sz w:val="18"/>
      <w:szCs w:val="18"/>
    </w:rPr>
  </w:style>
  <w:style w:type="paragraph" w:styleId="Caption">
    <w:name w:val="caption"/>
    <w:basedOn w:val="Normal"/>
    <w:next w:val="Normal"/>
    <w:uiPriority w:val="35"/>
    <w:semiHidden/>
    <w:unhideWhenUsed/>
    <w:qFormat/>
    <w:rsid w:val="0046616F"/>
    <w:rPr>
      <w:b/>
      <w:bCs/>
      <w:color w:val="0B5294" w:themeColor="accent1" w:themeShade="BF"/>
      <w:sz w:val="16"/>
      <w:szCs w:val="16"/>
    </w:rPr>
  </w:style>
  <w:style w:type="paragraph" w:styleId="Title">
    <w:name w:val="Title"/>
    <w:basedOn w:val="Normal"/>
    <w:next w:val="Normal"/>
    <w:link w:val="TitleChar"/>
    <w:uiPriority w:val="10"/>
    <w:qFormat/>
    <w:rsid w:val="0046616F"/>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46616F"/>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46616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6616F"/>
    <w:rPr>
      <w:caps/>
      <w:color w:val="595959" w:themeColor="text1" w:themeTint="A6"/>
      <w:spacing w:val="10"/>
      <w:sz w:val="21"/>
      <w:szCs w:val="21"/>
    </w:rPr>
  </w:style>
  <w:style w:type="character" w:styleId="Strong">
    <w:name w:val="Strong"/>
    <w:uiPriority w:val="22"/>
    <w:qFormat/>
    <w:rsid w:val="0046616F"/>
    <w:rPr>
      <w:b/>
      <w:bCs/>
    </w:rPr>
  </w:style>
  <w:style w:type="character" w:styleId="Emphasis">
    <w:name w:val="Emphasis"/>
    <w:uiPriority w:val="20"/>
    <w:qFormat/>
    <w:rsid w:val="0046616F"/>
    <w:rPr>
      <w:caps/>
      <w:color w:val="073662" w:themeColor="accent1" w:themeShade="7F"/>
      <w:spacing w:val="5"/>
    </w:rPr>
  </w:style>
  <w:style w:type="paragraph" w:styleId="NoSpacing">
    <w:name w:val="No Spacing"/>
    <w:uiPriority w:val="1"/>
    <w:qFormat/>
    <w:rsid w:val="0046616F"/>
    <w:pPr>
      <w:spacing w:after="0" w:line="240" w:lineRule="auto"/>
    </w:pPr>
  </w:style>
  <w:style w:type="paragraph" w:styleId="Quote">
    <w:name w:val="Quote"/>
    <w:basedOn w:val="Normal"/>
    <w:next w:val="Normal"/>
    <w:link w:val="QuoteChar"/>
    <w:uiPriority w:val="29"/>
    <w:qFormat/>
    <w:rsid w:val="0046616F"/>
    <w:rPr>
      <w:i/>
      <w:iCs/>
      <w:sz w:val="24"/>
      <w:szCs w:val="24"/>
    </w:rPr>
  </w:style>
  <w:style w:type="character" w:customStyle="1" w:styleId="QuoteChar">
    <w:name w:val="Quote Char"/>
    <w:basedOn w:val="DefaultParagraphFont"/>
    <w:link w:val="Quote"/>
    <w:uiPriority w:val="29"/>
    <w:rsid w:val="0046616F"/>
    <w:rPr>
      <w:i/>
      <w:iCs/>
      <w:sz w:val="24"/>
      <w:szCs w:val="24"/>
    </w:rPr>
  </w:style>
  <w:style w:type="paragraph" w:styleId="IntenseQuote">
    <w:name w:val="Intense Quote"/>
    <w:basedOn w:val="Normal"/>
    <w:next w:val="Normal"/>
    <w:link w:val="IntenseQuoteChar"/>
    <w:uiPriority w:val="30"/>
    <w:qFormat/>
    <w:rsid w:val="0046616F"/>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46616F"/>
    <w:rPr>
      <w:color w:val="0F6FC6" w:themeColor="accent1"/>
      <w:sz w:val="24"/>
      <w:szCs w:val="24"/>
    </w:rPr>
  </w:style>
  <w:style w:type="character" w:styleId="SubtleEmphasis">
    <w:name w:val="Subtle Emphasis"/>
    <w:uiPriority w:val="19"/>
    <w:qFormat/>
    <w:rsid w:val="0046616F"/>
    <w:rPr>
      <w:i/>
      <w:iCs/>
      <w:color w:val="073662" w:themeColor="accent1" w:themeShade="7F"/>
    </w:rPr>
  </w:style>
  <w:style w:type="character" w:styleId="IntenseEmphasis">
    <w:name w:val="Intense Emphasis"/>
    <w:uiPriority w:val="21"/>
    <w:qFormat/>
    <w:rsid w:val="0046616F"/>
    <w:rPr>
      <w:b/>
      <w:bCs/>
      <w:caps/>
      <w:color w:val="073662" w:themeColor="accent1" w:themeShade="7F"/>
      <w:spacing w:val="10"/>
    </w:rPr>
  </w:style>
  <w:style w:type="character" w:styleId="SubtleReference">
    <w:name w:val="Subtle Reference"/>
    <w:uiPriority w:val="31"/>
    <w:qFormat/>
    <w:rsid w:val="0046616F"/>
    <w:rPr>
      <w:b/>
      <w:bCs/>
      <w:color w:val="0F6FC6" w:themeColor="accent1"/>
    </w:rPr>
  </w:style>
  <w:style w:type="character" w:styleId="IntenseReference">
    <w:name w:val="Intense Reference"/>
    <w:uiPriority w:val="32"/>
    <w:qFormat/>
    <w:rsid w:val="0046616F"/>
    <w:rPr>
      <w:b/>
      <w:bCs/>
      <w:i/>
      <w:iCs/>
      <w:caps/>
      <w:color w:val="0F6FC6" w:themeColor="accent1"/>
    </w:rPr>
  </w:style>
  <w:style w:type="character" w:styleId="BookTitle">
    <w:name w:val="Book Title"/>
    <w:uiPriority w:val="33"/>
    <w:qFormat/>
    <w:rsid w:val="0046616F"/>
    <w:rPr>
      <w:b/>
      <w:bCs/>
      <w:i/>
      <w:iCs/>
      <w:spacing w:val="0"/>
    </w:rPr>
  </w:style>
  <w:style w:type="paragraph" w:styleId="TOCHeading">
    <w:name w:val="TOC Heading"/>
    <w:basedOn w:val="Heading1"/>
    <w:next w:val="Normal"/>
    <w:uiPriority w:val="39"/>
    <w:semiHidden/>
    <w:unhideWhenUsed/>
    <w:qFormat/>
    <w:rsid w:val="0046616F"/>
    <w:pPr>
      <w:outlineLvl w:val="9"/>
    </w:pPr>
  </w:style>
  <w:style w:type="character" w:styleId="Hyperlink">
    <w:name w:val="Hyperlink"/>
    <w:basedOn w:val="DefaultParagraphFont"/>
    <w:uiPriority w:val="99"/>
    <w:unhideWhenUsed/>
    <w:rsid w:val="005C1A94"/>
    <w:rPr>
      <w:color w:val="F49100"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waz@addispartners.com" TargetMode="External"/><Relationship Id="rId3" Type="http://schemas.openxmlformats.org/officeDocument/2006/relationships/webSettings" Target="webSettings.xml"/><Relationship Id="rId7" Type="http://schemas.openxmlformats.org/officeDocument/2006/relationships/hyperlink" Target="mailto:kefale@addis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ITG</cp:lastModifiedBy>
  <cp:revision>4</cp:revision>
  <dcterms:created xsi:type="dcterms:W3CDTF">2020-08-25T14:10:00Z</dcterms:created>
  <dcterms:modified xsi:type="dcterms:W3CDTF">2020-08-25T15:22:00Z</dcterms:modified>
</cp:coreProperties>
</file>